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E84" w:rsidRDefault="005E5E84" w:rsidP="005E5E84">
      <w:pPr>
        <w:pStyle w:val="gwp4ee83295xmsonormal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3961BD8F" wp14:editId="75B1D8F5">
            <wp:extent cx="5760720" cy="532130"/>
            <wp:effectExtent l="0" t="0" r="0" b="1270"/>
            <wp:docPr id="1" name="Obraz 1" descr="C:\Users\barwacz.barbara\AppData\Local\Microsoft\Windows\INetCache\Content.Word\logo ARiMR_hasło_ni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wacz.barbara\AppData\Local\Microsoft\Windows\INetCache\Content.Word\logo ARiMR_hasło_ni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E84" w:rsidRDefault="005E5E84" w:rsidP="005E5E84">
      <w:pPr>
        <w:pStyle w:val="gwp4ee83295xmsonormal"/>
        <w:rPr>
          <w:rFonts w:ascii="Arial" w:hAnsi="Arial" w:cs="Arial"/>
          <w:b/>
          <w:bCs/>
          <w:color w:val="000000"/>
        </w:rPr>
      </w:pPr>
    </w:p>
    <w:p w:rsidR="005E5E84" w:rsidRPr="00DC3A8D" w:rsidRDefault="005E5E84" w:rsidP="005E5E84">
      <w:pPr>
        <w:pStyle w:val="gwp4ee83295xmsonormal"/>
        <w:rPr>
          <w:sz w:val="36"/>
          <w:szCs w:val="36"/>
        </w:rPr>
      </w:pPr>
      <w:r w:rsidRPr="00DC3A8D">
        <w:rPr>
          <w:b/>
          <w:bCs/>
          <w:color w:val="000000"/>
          <w:sz w:val="36"/>
          <w:szCs w:val="36"/>
        </w:rPr>
        <w:t>ARiMR otwiera swoje placówki –</w:t>
      </w:r>
      <w:r w:rsidR="00DC3A8D" w:rsidRPr="00DC3A8D">
        <w:rPr>
          <w:b/>
          <w:bCs/>
          <w:color w:val="000000"/>
          <w:sz w:val="36"/>
          <w:szCs w:val="36"/>
        </w:rPr>
        <w:t xml:space="preserve"> </w:t>
      </w:r>
      <w:r w:rsidRPr="00DC3A8D">
        <w:rPr>
          <w:b/>
          <w:bCs/>
          <w:color w:val="000000"/>
          <w:sz w:val="36"/>
          <w:szCs w:val="36"/>
        </w:rPr>
        <w:t>etap</w:t>
      </w:r>
      <w:r w:rsidR="00DC3A8D" w:rsidRPr="00DC3A8D">
        <w:rPr>
          <w:b/>
          <w:bCs/>
          <w:color w:val="000000"/>
          <w:sz w:val="36"/>
          <w:szCs w:val="36"/>
        </w:rPr>
        <w:t xml:space="preserve"> pierwszy</w:t>
      </w:r>
    </w:p>
    <w:p w:rsidR="005E5E84" w:rsidRPr="00DC3A8D" w:rsidRDefault="005E5E84" w:rsidP="005E5E84">
      <w:pPr>
        <w:pStyle w:val="gwp4ee83295xmsonormal"/>
      </w:pPr>
      <w:r w:rsidRPr="00DC3A8D">
        <w:rPr>
          <w:b/>
          <w:bCs/>
          <w:color w:val="000000"/>
        </w:rPr>
        <w:t xml:space="preserve">Agencja Restrukturyzacji i Modernizacji Rolnictwa od 18 maja będzie sukcesywnie otwierała swoje placówki dla rolników. Od najbliższego poniedziałku </w:t>
      </w:r>
      <w:r w:rsidRPr="00DC3A8D">
        <w:rPr>
          <w:b/>
          <w:bCs/>
          <w:color w:val="000000"/>
        </w:rPr>
        <w:t xml:space="preserve">w biurach powiatowych i oddziałach regionalnych </w:t>
      </w:r>
      <w:r w:rsidRPr="00DC3A8D">
        <w:rPr>
          <w:b/>
          <w:bCs/>
          <w:color w:val="000000"/>
        </w:rPr>
        <w:t xml:space="preserve">rolnicy będą mogli załatwić sprawy związane z rejestracją zwierząt, wnioskami inwestycyjnymi </w:t>
      </w:r>
      <w:r w:rsidR="00DC3A8D">
        <w:rPr>
          <w:b/>
          <w:bCs/>
          <w:color w:val="000000"/>
        </w:rPr>
        <w:t xml:space="preserve">oraz </w:t>
      </w:r>
      <w:bookmarkStart w:id="0" w:name="_GoBack"/>
      <w:bookmarkEnd w:id="0"/>
      <w:r w:rsidRPr="00DC3A8D">
        <w:rPr>
          <w:b/>
          <w:bCs/>
          <w:color w:val="000000"/>
        </w:rPr>
        <w:t>działa</w:t>
      </w:r>
      <w:r w:rsidRPr="00DC3A8D">
        <w:rPr>
          <w:b/>
          <w:bCs/>
          <w:color w:val="000000"/>
        </w:rPr>
        <w:t>niami</w:t>
      </w:r>
      <w:r w:rsidRPr="00DC3A8D">
        <w:rPr>
          <w:b/>
          <w:bCs/>
          <w:color w:val="000000"/>
        </w:rPr>
        <w:t xml:space="preserve"> premiowy</w:t>
      </w:r>
      <w:r w:rsidRPr="00DC3A8D">
        <w:rPr>
          <w:b/>
          <w:bCs/>
          <w:color w:val="000000"/>
        </w:rPr>
        <w:t>mi</w:t>
      </w:r>
      <w:r w:rsidRPr="00DC3A8D">
        <w:rPr>
          <w:b/>
          <w:bCs/>
          <w:color w:val="000000"/>
        </w:rPr>
        <w:t>.</w:t>
      </w:r>
    </w:p>
    <w:p w:rsidR="005E5E84" w:rsidRPr="00DC3A8D" w:rsidRDefault="005E5E84" w:rsidP="005E5E84">
      <w:pPr>
        <w:pStyle w:val="gwp4ee83295xmsonormal"/>
      </w:pPr>
      <w:r w:rsidRPr="00DC3A8D">
        <w:rPr>
          <w:color w:val="000000"/>
        </w:rPr>
        <w:t>W związku z wprowadzeniem w Polsce stanu epidemii, od 16 marca 2020 r. ograniczona została możliwość bezpośredniego kontaktu z klientem w biurach powiatowych, oddziałach regionalnych</w:t>
      </w:r>
      <w:r w:rsidRPr="00DC3A8D">
        <w:rPr>
          <w:color w:val="000000"/>
        </w:rPr>
        <w:t xml:space="preserve"> </w:t>
      </w:r>
      <w:r w:rsidRPr="00DC3A8D">
        <w:rPr>
          <w:color w:val="000000"/>
        </w:rPr>
        <w:t>i centrali ARiMR. Mimo wprowadzenia obostrzeń Agencja realiz</w:t>
      </w:r>
      <w:r w:rsidRPr="00DC3A8D">
        <w:rPr>
          <w:color w:val="000000"/>
        </w:rPr>
        <w:t>uje</w:t>
      </w:r>
      <w:r w:rsidRPr="00DC3A8D">
        <w:rPr>
          <w:color w:val="000000"/>
        </w:rPr>
        <w:t xml:space="preserve"> swoje zadania na bieżąco.</w:t>
      </w:r>
    </w:p>
    <w:p w:rsidR="005E5E84" w:rsidRPr="00DC3A8D" w:rsidRDefault="005E5E84" w:rsidP="005E5E84">
      <w:pPr>
        <w:pStyle w:val="gwp4ee83295xmsonormal"/>
      </w:pPr>
      <w:r w:rsidRPr="00DC3A8D">
        <w:rPr>
          <w:color w:val="000000"/>
        </w:rPr>
        <w:t>Sprawna obsługa jest możliwa m.in. dzięki systematycznej cyfryzacji i wdrażaniu nowych technologii</w:t>
      </w:r>
      <w:r w:rsidRPr="00DC3A8D">
        <w:rPr>
          <w:color w:val="000000"/>
        </w:rPr>
        <w:t>. B</w:t>
      </w:r>
      <w:r w:rsidRPr="00DC3A8D">
        <w:rPr>
          <w:color w:val="000000"/>
        </w:rPr>
        <w:t xml:space="preserve">eneficjenci otrzymali do dyspozycji kilka narzędzi pozwalających na załatwienie sprawy przez </w:t>
      </w:r>
      <w:proofErr w:type="spellStart"/>
      <w:r w:rsidRPr="00DC3A8D">
        <w:rPr>
          <w:color w:val="000000"/>
        </w:rPr>
        <w:t>internet</w:t>
      </w:r>
      <w:proofErr w:type="spellEnd"/>
      <w:r w:rsidRPr="00DC3A8D">
        <w:rPr>
          <w:color w:val="000000"/>
        </w:rPr>
        <w:t xml:space="preserve">, m. in. aplikację </w:t>
      </w:r>
      <w:proofErr w:type="spellStart"/>
      <w:r w:rsidRPr="00DC3A8D">
        <w:rPr>
          <w:color w:val="000000"/>
        </w:rPr>
        <w:t>eWniosekPlus</w:t>
      </w:r>
      <w:proofErr w:type="spellEnd"/>
      <w:r w:rsidRPr="00DC3A8D">
        <w:rPr>
          <w:color w:val="000000"/>
        </w:rPr>
        <w:t xml:space="preserve"> dla dopłat obszarowych oraz </w:t>
      </w:r>
      <w:r w:rsidRPr="00DC3A8D">
        <w:rPr>
          <w:color w:val="000000"/>
        </w:rPr>
        <w:t xml:space="preserve">portal </w:t>
      </w:r>
      <w:proofErr w:type="spellStart"/>
      <w:r w:rsidRPr="00DC3A8D">
        <w:rPr>
          <w:color w:val="000000"/>
        </w:rPr>
        <w:t>IRZplus</w:t>
      </w:r>
      <w:proofErr w:type="spellEnd"/>
      <w:r w:rsidRPr="00DC3A8D">
        <w:rPr>
          <w:color w:val="000000"/>
        </w:rPr>
        <w:t xml:space="preserve"> dla zgłoszeń zwierzęcych</w:t>
      </w:r>
      <w:r w:rsidRPr="00DC3A8D">
        <w:rPr>
          <w:color w:val="000000"/>
        </w:rPr>
        <w:t>. Wdrażanie strategii cyfryzacji ARiMR nie tylko zapewn</w:t>
      </w:r>
      <w:r w:rsidRPr="00DC3A8D">
        <w:rPr>
          <w:color w:val="000000"/>
        </w:rPr>
        <w:t>ia</w:t>
      </w:r>
      <w:r w:rsidRPr="00DC3A8D">
        <w:rPr>
          <w:color w:val="000000"/>
        </w:rPr>
        <w:t xml:space="preserve"> realizację zadań w sytuacji kryzysowej, ale na co dzień znacznie skraca proces obsługi składanych wniosków</w:t>
      </w:r>
      <w:r w:rsidRPr="00DC3A8D">
        <w:rPr>
          <w:color w:val="000000"/>
        </w:rPr>
        <w:t xml:space="preserve">. Przyspiesza to </w:t>
      </w:r>
      <w:r w:rsidRPr="00DC3A8D">
        <w:rPr>
          <w:color w:val="000000"/>
        </w:rPr>
        <w:t>wyda</w:t>
      </w:r>
      <w:r w:rsidRPr="00DC3A8D">
        <w:rPr>
          <w:color w:val="000000"/>
        </w:rPr>
        <w:t>wa</w:t>
      </w:r>
      <w:r w:rsidRPr="00DC3A8D">
        <w:rPr>
          <w:color w:val="000000"/>
        </w:rPr>
        <w:t>nie decyzji i wypłatę wnioskowanego wsparcia.</w:t>
      </w:r>
    </w:p>
    <w:p w:rsidR="005E5E84" w:rsidRPr="00DC3A8D" w:rsidRDefault="005E5E84" w:rsidP="005E5E84">
      <w:pPr>
        <w:pStyle w:val="gwp4ee83295xmsonormal"/>
      </w:pPr>
      <w:r w:rsidRPr="00DC3A8D">
        <w:rPr>
          <w:color w:val="000000"/>
        </w:rPr>
        <w:t xml:space="preserve">Po okresie zamrożenia wywołanym stanem epidemii, ARiMR częściowo otwiera biura powiatowe i oddziały regionalne. – Chcemy, by jak najszybciej nasze placówki były znów </w:t>
      </w:r>
      <w:r w:rsidRPr="00DC3A8D">
        <w:rPr>
          <w:color w:val="000000"/>
        </w:rPr>
        <w:t xml:space="preserve">w pełni </w:t>
      </w:r>
      <w:r w:rsidRPr="00DC3A8D">
        <w:rPr>
          <w:color w:val="000000"/>
        </w:rPr>
        <w:t xml:space="preserve">otwarte dla rolników – mówi Tomasz Nowakowski, Prezes Agencji Restrukturyzacji i Modernizacji Rolnictwa. – </w:t>
      </w:r>
      <w:r w:rsidRPr="00DC3A8D">
        <w:rPr>
          <w:color w:val="000000"/>
        </w:rPr>
        <w:t xml:space="preserve">i by następowało to w sposób </w:t>
      </w:r>
      <w:r w:rsidRPr="00DC3A8D">
        <w:rPr>
          <w:color w:val="000000"/>
        </w:rPr>
        <w:t>maksymalnie bezpieczny zarówno dla pracowników Agencji, jak również dla naszych beneficjentów – dodaje.</w:t>
      </w:r>
    </w:p>
    <w:p w:rsidR="005E5E84" w:rsidRPr="00DC3A8D" w:rsidRDefault="005E5E84" w:rsidP="005E5E84">
      <w:pPr>
        <w:pStyle w:val="gwp4ee83295xmsonormal"/>
      </w:pPr>
      <w:r w:rsidRPr="00DC3A8D">
        <w:rPr>
          <w:color w:val="000000"/>
        </w:rPr>
        <w:t>Już 18 maja zostaną otwarte biura powiatowe. - Najpierw chcemy umożliwić rolnikom załatwienie spraw paszportowych i zgłoszeń zwierzęcych, bo docierały do nas informacje, że to sprawiało rolnikom, w związku z obostrzeniami wywołanymi epidemią, największe trudności - mówi Tomasz Nowakowski. Od najbliższego poniedziałku w standardowym trybie działać zaczną także Biura Wsparcia Inwestycyjnego i Biura Działań Premiowych w oddziałach regionalnych. Sprawy będzie można załatwić stosując się do obowiązujących zasad bezpieczeństwa.</w:t>
      </w:r>
    </w:p>
    <w:p w:rsidR="005E5E84" w:rsidRPr="00DC3A8D" w:rsidRDefault="005E5E84" w:rsidP="005E5E84">
      <w:pPr>
        <w:pStyle w:val="gwp4ee83295xmsonormal"/>
      </w:pPr>
      <w:r w:rsidRPr="00DC3A8D">
        <w:rPr>
          <w:color w:val="000000"/>
        </w:rPr>
        <w:t xml:space="preserve">Utrzymana zostaje możliwość złożenia dokumentów za pośrednictwem </w:t>
      </w:r>
      <w:proofErr w:type="spellStart"/>
      <w:r w:rsidRPr="00DC3A8D">
        <w:rPr>
          <w:color w:val="000000"/>
        </w:rPr>
        <w:t>wrzutni</w:t>
      </w:r>
      <w:proofErr w:type="spellEnd"/>
      <w:r w:rsidRPr="00DC3A8D">
        <w:rPr>
          <w:color w:val="000000"/>
        </w:rPr>
        <w:t>, które znajdują się przy placówkach ARiMR.</w:t>
      </w:r>
    </w:p>
    <w:p w:rsidR="005E5E84" w:rsidRPr="00DC3A8D" w:rsidRDefault="005E5E84" w:rsidP="005E5E84">
      <w:pPr>
        <w:pStyle w:val="gwp4ee83295xmsonormal"/>
      </w:pPr>
      <w:r w:rsidRPr="00DC3A8D">
        <w:rPr>
          <w:color w:val="000000"/>
        </w:rPr>
        <w:t>Kolejnym etapem odmrażania będzie możliwość uzyskania pomocy technicznej w biurach powiatowych przy wypełnianiu wniosków o dopłaty bezpośrednie i obszarowe.</w:t>
      </w:r>
    </w:p>
    <w:p w:rsidR="00474C4E" w:rsidRPr="00DC3A8D" w:rsidRDefault="005E5E84" w:rsidP="005E5E84">
      <w:pPr>
        <w:pStyle w:val="gwp4ee83295xmsonormal"/>
        <w:spacing w:after="240" w:afterAutospacing="0"/>
      </w:pPr>
      <w:r w:rsidRPr="00DC3A8D">
        <w:rPr>
          <w:color w:val="000000"/>
        </w:rPr>
        <w:t>O zmianach ARiMR będzie informowała na bieżąco.</w:t>
      </w:r>
    </w:p>
    <w:sectPr w:rsidR="00474C4E" w:rsidRPr="00DC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84"/>
    <w:rsid w:val="005D55AC"/>
    <w:rsid w:val="005E5E84"/>
    <w:rsid w:val="00CA6FA1"/>
    <w:rsid w:val="00D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C5B9"/>
  <w15:chartTrackingRefBased/>
  <w15:docId w15:val="{51267ADB-61CC-4209-8E77-60626911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ee83295xmsonormal">
    <w:name w:val="gwp4ee83295_x_msonormal"/>
    <w:basedOn w:val="Normalny"/>
    <w:rsid w:val="005E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 Barbara</dc:creator>
  <cp:keywords/>
  <dc:description/>
  <cp:lastModifiedBy>Barwacz Barbara</cp:lastModifiedBy>
  <cp:revision>1</cp:revision>
  <dcterms:created xsi:type="dcterms:W3CDTF">2020-05-14T08:32:00Z</dcterms:created>
  <dcterms:modified xsi:type="dcterms:W3CDTF">2020-05-14T08:52:00Z</dcterms:modified>
</cp:coreProperties>
</file>